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435E8" w14:textId="2E86083C" w:rsidR="00875505" w:rsidRPr="00FA656A" w:rsidRDefault="00803A1A" w:rsidP="00803A1A">
      <w:pPr>
        <w:spacing w:after="0"/>
        <w:rPr>
          <w:rFonts w:ascii="Times New Roman" w:hAnsi="Times New Roman" w:cs="Times New Roman"/>
          <w:b/>
          <w:bCs/>
          <w:sz w:val="24"/>
          <w:szCs w:val="24"/>
        </w:rPr>
      </w:pPr>
      <w:r w:rsidRPr="00FA656A">
        <w:rPr>
          <w:rFonts w:ascii="Times New Roman" w:hAnsi="Times New Roman" w:cs="Times New Roman"/>
          <w:b/>
          <w:bCs/>
          <w:sz w:val="24"/>
          <w:szCs w:val="24"/>
        </w:rPr>
        <w:t>Muudatused seoses elektrooniliste võimaluste laiendamisega vabaühenduste koosolekutel</w:t>
      </w:r>
    </w:p>
    <w:p w14:paraId="66F6BB5D" w14:textId="227EC943" w:rsidR="007E2378" w:rsidRDefault="007E2378" w:rsidP="00803A1A">
      <w:pPr>
        <w:spacing w:after="0"/>
        <w:rPr>
          <w:rFonts w:ascii="Times New Roman" w:hAnsi="Times New Roman" w:cs="Times New Roman"/>
          <w:b/>
          <w:bCs/>
        </w:rPr>
      </w:pPr>
    </w:p>
    <w:p w14:paraId="74FBC715" w14:textId="2ADF7E74" w:rsidR="007E2378" w:rsidRDefault="007E2378" w:rsidP="00803A1A">
      <w:pPr>
        <w:spacing w:after="0"/>
        <w:rPr>
          <w:rFonts w:ascii="Times New Roman" w:hAnsi="Times New Roman" w:cs="Times New Roman"/>
          <w:b/>
          <w:bCs/>
        </w:rPr>
      </w:pPr>
      <w:r>
        <w:rPr>
          <w:rFonts w:ascii="Times New Roman" w:hAnsi="Times New Roman" w:cs="Times New Roman"/>
          <w:b/>
          <w:bCs/>
        </w:rPr>
        <w:t xml:space="preserve">Kokkuvõtte koostaja: </w:t>
      </w:r>
      <w:r w:rsidRPr="007E2378">
        <w:rPr>
          <w:rFonts w:ascii="Times New Roman" w:hAnsi="Times New Roman" w:cs="Times New Roman"/>
        </w:rPr>
        <w:t>Tarmo Treimann, Kodanikuühiskonna Sihtkapital</w:t>
      </w:r>
    </w:p>
    <w:p w14:paraId="32E4C902" w14:textId="0E000F65" w:rsidR="00803A1A" w:rsidRDefault="00803A1A" w:rsidP="00803A1A">
      <w:pPr>
        <w:spacing w:after="0"/>
        <w:rPr>
          <w:rFonts w:ascii="Times New Roman" w:hAnsi="Times New Roman" w:cs="Times New Roman"/>
          <w:b/>
          <w:bCs/>
        </w:rPr>
      </w:pPr>
    </w:p>
    <w:p w14:paraId="335B5BFA" w14:textId="6BEE9CB2" w:rsidR="00803A1A" w:rsidRDefault="00803A1A" w:rsidP="00803A1A">
      <w:pPr>
        <w:spacing w:after="0"/>
        <w:rPr>
          <w:rFonts w:ascii="Times New Roman" w:hAnsi="Times New Roman" w:cs="Times New Roman"/>
        </w:rPr>
      </w:pPr>
      <w:r>
        <w:rPr>
          <w:rFonts w:ascii="Times New Roman" w:hAnsi="Times New Roman" w:cs="Times New Roman"/>
        </w:rPr>
        <w:t>Riigikogus vastu võetud 18.05.2020.a. Jõustub avald</w:t>
      </w:r>
      <w:r w:rsidR="00E85781">
        <w:rPr>
          <w:rFonts w:ascii="Times New Roman" w:hAnsi="Times New Roman" w:cs="Times New Roman"/>
        </w:rPr>
        <w:t>u</w:t>
      </w:r>
      <w:r>
        <w:rPr>
          <w:rFonts w:ascii="Times New Roman" w:hAnsi="Times New Roman" w:cs="Times New Roman"/>
        </w:rPr>
        <w:t>misega Riigi Teatajas</w:t>
      </w:r>
      <w:r w:rsidR="007E2378">
        <w:rPr>
          <w:rFonts w:ascii="Times New Roman" w:hAnsi="Times New Roman" w:cs="Times New Roman"/>
        </w:rPr>
        <w:t xml:space="preserve">. Jõustumise kuupäev 24. mai 2020. </w:t>
      </w:r>
    </w:p>
    <w:p w14:paraId="52C4223D" w14:textId="49625E85" w:rsidR="00803A1A" w:rsidRDefault="00803A1A" w:rsidP="00803A1A">
      <w:pPr>
        <w:spacing w:after="0"/>
        <w:rPr>
          <w:rFonts w:ascii="Times New Roman" w:hAnsi="Times New Roman" w:cs="Times New Roman"/>
        </w:rPr>
      </w:pPr>
    </w:p>
    <w:p w14:paraId="5DD0DE6B" w14:textId="557699F9" w:rsidR="00803A1A" w:rsidRDefault="00803A1A" w:rsidP="00803A1A">
      <w:pPr>
        <w:spacing w:after="0"/>
        <w:rPr>
          <w:rFonts w:ascii="Times New Roman" w:hAnsi="Times New Roman" w:cs="Times New Roman"/>
          <w:b/>
          <w:bCs/>
        </w:rPr>
      </w:pPr>
      <w:r w:rsidRPr="00803A1A">
        <w:rPr>
          <w:rFonts w:ascii="Times New Roman" w:hAnsi="Times New Roman" w:cs="Times New Roman"/>
          <w:b/>
          <w:bCs/>
        </w:rPr>
        <w:t>1. Kõigi juriidiliste isikute organite koosolekutel võib osaleda elektrooniliselt</w:t>
      </w:r>
    </w:p>
    <w:p w14:paraId="41FDC836" w14:textId="26967168" w:rsidR="00803A1A" w:rsidRPr="00803A1A" w:rsidRDefault="00803A1A" w:rsidP="00803A1A">
      <w:pPr>
        <w:pStyle w:val="Loendilik"/>
        <w:numPr>
          <w:ilvl w:val="0"/>
          <w:numId w:val="1"/>
        </w:numPr>
        <w:spacing w:after="0"/>
        <w:rPr>
          <w:rFonts w:ascii="Times New Roman" w:hAnsi="Times New Roman" w:cs="Times New Roman"/>
          <w:b/>
          <w:bCs/>
        </w:rPr>
      </w:pPr>
      <w:r>
        <w:rPr>
          <w:rFonts w:ascii="Times New Roman" w:hAnsi="Times New Roman" w:cs="Times New Roman"/>
        </w:rPr>
        <w:t>Puudutab seega ka mittetulundusühinguid ja sihtasutusi, nii üldkoosolekuid kui ka näiteks nõukogu ja juhatuse koosolekuid;</w:t>
      </w:r>
    </w:p>
    <w:p w14:paraId="6BEA41E9" w14:textId="792A100F" w:rsidR="00803A1A" w:rsidRPr="00803A1A" w:rsidRDefault="00803A1A" w:rsidP="00803A1A">
      <w:pPr>
        <w:pStyle w:val="Loendilik"/>
        <w:numPr>
          <w:ilvl w:val="0"/>
          <w:numId w:val="1"/>
        </w:numPr>
        <w:spacing w:after="0"/>
        <w:rPr>
          <w:rFonts w:ascii="Times New Roman" w:hAnsi="Times New Roman" w:cs="Times New Roman"/>
          <w:b/>
          <w:bCs/>
        </w:rPr>
      </w:pPr>
      <w:r>
        <w:rPr>
          <w:rFonts w:ascii="Times New Roman" w:hAnsi="Times New Roman" w:cs="Times New Roman"/>
        </w:rPr>
        <w:t>Koosolekul võib osaleda reaalajas kahepoolset sidet (jälgimist, sõna võtmist ja hääletamist</w:t>
      </w:r>
      <w:r w:rsidR="00EB7359">
        <w:rPr>
          <w:rFonts w:ascii="Times New Roman" w:hAnsi="Times New Roman" w:cs="Times New Roman"/>
        </w:rPr>
        <w:t xml:space="preserve">) </w:t>
      </w:r>
      <w:r>
        <w:rPr>
          <w:rFonts w:ascii="Times New Roman" w:hAnsi="Times New Roman" w:cs="Times New Roman"/>
        </w:rPr>
        <w:t>võimaldava tehnilise vahendi abil;</w:t>
      </w:r>
    </w:p>
    <w:p w14:paraId="731E2997" w14:textId="706E68D5" w:rsidR="00803A1A" w:rsidRPr="00803A1A" w:rsidRDefault="00803A1A" w:rsidP="00803A1A">
      <w:pPr>
        <w:pStyle w:val="Loendilik"/>
        <w:numPr>
          <w:ilvl w:val="0"/>
          <w:numId w:val="1"/>
        </w:numPr>
        <w:spacing w:after="0"/>
        <w:rPr>
          <w:rFonts w:ascii="Times New Roman" w:hAnsi="Times New Roman" w:cs="Times New Roman"/>
          <w:b/>
          <w:bCs/>
        </w:rPr>
      </w:pPr>
      <w:r>
        <w:rPr>
          <w:rFonts w:ascii="Times New Roman" w:hAnsi="Times New Roman" w:cs="Times New Roman"/>
        </w:rPr>
        <w:t>Elektroonilise vahendi abil osalemine on võrdsustatud kohapealse osalemisega;</w:t>
      </w:r>
    </w:p>
    <w:p w14:paraId="45E38329" w14:textId="65C10EDF" w:rsidR="00803A1A" w:rsidRPr="00803A1A" w:rsidRDefault="00803A1A" w:rsidP="00803A1A">
      <w:pPr>
        <w:pStyle w:val="Loendilik"/>
        <w:numPr>
          <w:ilvl w:val="0"/>
          <w:numId w:val="1"/>
        </w:numPr>
        <w:spacing w:after="0"/>
        <w:rPr>
          <w:rFonts w:ascii="Times New Roman" w:hAnsi="Times New Roman" w:cs="Times New Roman"/>
          <w:b/>
          <w:bCs/>
        </w:rPr>
      </w:pPr>
      <w:r>
        <w:rPr>
          <w:rFonts w:ascii="Times New Roman" w:hAnsi="Times New Roman" w:cs="Times New Roman"/>
        </w:rPr>
        <w:t>Ühing võib selle võimaluse põhikirjaga välistada</w:t>
      </w:r>
      <w:r w:rsidR="00822F1D">
        <w:rPr>
          <w:rFonts w:ascii="Times New Roman" w:hAnsi="Times New Roman" w:cs="Times New Roman"/>
        </w:rPr>
        <w:t>.</w:t>
      </w:r>
      <w:r>
        <w:rPr>
          <w:rFonts w:ascii="Times New Roman" w:hAnsi="Times New Roman" w:cs="Times New Roman"/>
        </w:rPr>
        <w:t xml:space="preserve"> </w:t>
      </w:r>
      <w:r w:rsidR="00822F1D">
        <w:rPr>
          <w:rFonts w:ascii="Times New Roman" w:hAnsi="Times New Roman" w:cs="Times New Roman"/>
        </w:rPr>
        <w:t>K</w:t>
      </w:r>
      <w:r>
        <w:rPr>
          <w:rFonts w:ascii="Times New Roman" w:hAnsi="Times New Roman" w:cs="Times New Roman"/>
        </w:rPr>
        <w:t>ui ei ole välistanud, on lubatud;</w:t>
      </w:r>
    </w:p>
    <w:p w14:paraId="11F66CEA" w14:textId="1B339223" w:rsidR="00EB7359" w:rsidRPr="00EB7359" w:rsidRDefault="00803A1A" w:rsidP="00803A1A">
      <w:pPr>
        <w:pStyle w:val="Loendilik"/>
        <w:numPr>
          <w:ilvl w:val="0"/>
          <w:numId w:val="1"/>
        </w:numPr>
        <w:spacing w:after="0"/>
        <w:rPr>
          <w:rFonts w:ascii="Times New Roman" w:hAnsi="Times New Roman" w:cs="Times New Roman"/>
          <w:b/>
          <w:bCs/>
        </w:rPr>
      </w:pPr>
      <w:r>
        <w:rPr>
          <w:rFonts w:ascii="Times New Roman" w:hAnsi="Times New Roman" w:cs="Times New Roman"/>
        </w:rPr>
        <w:t>Koosolekut võib läbi viia</w:t>
      </w:r>
      <w:r w:rsidR="00EB7359">
        <w:rPr>
          <w:rFonts w:ascii="Times New Roman" w:hAnsi="Times New Roman" w:cs="Times New Roman"/>
        </w:rPr>
        <w:t>:</w:t>
      </w:r>
    </w:p>
    <w:p w14:paraId="791CDAD4" w14:textId="77777777" w:rsidR="00EB7359" w:rsidRDefault="00EB7359" w:rsidP="00EB7359">
      <w:pPr>
        <w:pStyle w:val="Loendilik"/>
        <w:spacing w:after="0"/>
        <w:rPr>
          <w:rFonts w:ascii="Times New Roman" w:hAnsi="Times New Roman" w:cs="Times New Roman"/>
        </w:rPr>
      </w:pPr>
      <w:r>
        <w:rPr>
          <w:rFonts w:ascii="Times New Roman" w:hAnsi="Times New Roman" w:cs="Times New Roman"/>
        </w:rPr>
        <w:t>a)</w:t>
      </w:r>
      <w:r w:rsidR="00803A1A">
        <w:rPr>
          <w:rFonts w:ascii="Times New Roman" w:hAnsi="Times New Roman" w:cs="Times New Roman"/>
        </w:rPr>
        <w:t xml:space="preserve"> ainult elektroonilise side vahendite abil</w:t>
      </w:r>
      <w:r>
        <w:rPr>
          <w:rFonts w:ascii="Times New Roman" w:hAnsi="Times New Roman" w:cs="Times New Roman"/>
        </w:rPr>
        <w:t xml:space="preserve">; </w:t>
      </w:r>
    </w:p>
    <w:p w14:paraId="425CAAFC" w14:textId="77777777" w:rsidR="00EB7359" w:rsidRDefault="00EB7359" w:rsidP="00EB7359">
      <w:pPr>
        <w:pStyle w:val="Loendilik"/>
        <w:spacing w:after="0"/>
        <w:rPr>
          <w:rFonts w:ascii="Times New Roman" w:hAnsi="Times New Roman" w:cs="Times New Roman"/>
        </w:rPr>
      </w:pPr>
      <w:r>
        <w:rPr>
          <w:rFonts w:ascii="Times New Roman" w:hAnsi="Times New Roman" w:cs="Times New Roman"/>
        </w:rPr>
        <w:t>b) selliselt, et</w:t>
      </w:r>
      <w:r w:rsidR="00803A1A">
        <w:rPr>
          <w:rFonts w:ascii="Times New Roman" w:hAnsi="Times New Roman" w:cs="Times New Roman"/>
        </w:rPr>
        <w:t xml:space="preserve"> saab osaleda nii elektroonilise side vahenditega kui kohapeal</w:t>
      </w:r>
      <w:r>
        <w:rPr>
          <w:rFonts w:ascii="Times New Roman" w:hAnsi="Times New Roman" w:cs="Times New Roman"/>
        </w:rPr>
        <w:t>;</w:t>
      </w:r>
    </w:p>
    <w:p w14:paraId="1E761A86" w14:textId="77777777" w:rsidR="00EB7359" w:rsidRDefault="00EB7359" w:rsidP="00EB7359">
      <w:pPr>
        <w:pStyle w:val="Loendilik"/>
        <w:spacing w:after="0"/>
        <w:rPr>
          <w:rFonts w:ascii="Times New Roman" w:hAnsi="Times New Roman" w:cs="Times New Roman"/>
        </w:rPr>
      </w:pPr>
      <w:r>
        <w:rPr>
          <w:rFonts w:ascii="Times New Roman" w:hAnsi="Times New Roman" w:cs="Times New Roman"/>
        </w:rPr>
        <w:t>c)</w:t>
      </w:r>
      <w:r w:rsidR="00803A1A">
        <w:rPr>
          <w:rFonts w:ascii="Times New Roman" w:hAnsi="Times New Roman" w:cs="Times New Roman"/>
        </w:rPr>
        <w:t xml:space="preserve"> selliselt, et osaleda saab ainult kohapeal. </w:t>
      </w:r>
    </w:p>
    <w:p w14:paraId="1855E707" w14:textId="170463D2" w:rsidR="00803A1A" w:rsidRPr="00822F1D" w:rsidRDefault="00803A1A" w:rsidP="00EB7359">
      <w:pPr>
        <w:pStyle w:val="Loendilik"/>
        <w:spacing w:after="0"/>
        <w:rPr>
          <w:rFonts w:ascii="Times New Roman" w:hAnsi="Times New Roman" w:cs="Times New Roman"/>
          <w:b/>
          <w:bCs/>
        </w:rPr>
      </w:pPr>
      <w:r>
        <w:rPr>
          <w:rFonts w:ascii="Times New Roman" w:hAnsi="Times New Roman" w:cs="Times New Roman"/>
        </w:rPr>
        <w:t>Kuidas täpselt, seda otsustab isik, kellel on õigus koosolek kokku kutsuda (</w:t>
      </w:r>
      <w:r w:rsidR="00822F1D">
        <w:rPr>
          <w:rFonts w:ascii="Times New Roman" w:hAnsi="Times New Roman" w:cs="Times New Roman"/>
        </w:rPr>
        <w:t>üldkoosoleku puhul üldjuhul</w:t>
      </w:r>
      <w:r>
        <w:rPr>
          <w:rFonts w:ascii="Times New Roman" w:hAnsi="Times New Roman" w:cs="Times New Roman"/>
        </w:rPr>
        <w:t xml:space="preserve"> juhatus)</w:t>
      </w:r>
      <w:r w:rsidR="00822F1D">
        <w:rPr>
          <w:rFonts w:ascii="Times New Roman" w:hAnsi="Times New Roman" w:cs="Times New Roman"/>
        </w:rPr>
        <w:t>;</w:t>
      </w:r>
    </w:p>
    <w:p w14:paraId="0F99B542" w14:textId="5DCB6EE1" w:rsidR="00822F1D" w:rsidRPr="00822F1D" w:rsidRDefault="00664826" w:rsidP="00803A1A">
      <w:pPr>
        <w:pStyle w:val="Loendilik"/>
        <w:numPr>
          <w:ilvl w:val="0"/>
          <w:numId w:val="1"/>
        </w:numPr>
        <w:spacing w:after="0"/>
        <w:rPr>
          <w:rFonts w:ascii="Times New Roman" w:hAnsi="Times New Roman" w:cs="Times New Roman"/>
          <w:b/>
          <w:bCs/>
        </w:rPr>
      </w:pPr>
      <w:r>
        <w:rPr>
          <w:rFonts w:ascii="Times New Roman" w:hAnsi="Times New Roman" w:cs="Times New Roman"/>
        </w:rPr>
        <w:t>Kui elektrooniliselt osalemise võimaluse näeb ette ühingu põhikiri, ei tohi koosolekut läbi viia ilma seda võimaldamata</w:t>
      </w:r>
      <w:r w:rsidR="00822F1D">
        <w:rPr>
          <w:rFonts w:ascii="Times New Roman" w:hAnsi="Times New Roman" w:cs="Times New Roman"/>
        </w:rPr>
        <w:t>. Samuti võib põhikirjas sätestada elektroonilise koosoleku täpsema korralduse;</w:t>
      </w:r>
    </w:p>
    <w:p w14:paraId="6F589687" w14:textId="03F78B43" w:rsidR="00822F1D" w:rsidRPr="00822F1D" w:rsidRDefault="00822F1D" w:rsidP="00803A1A">
      <w:pPr>
        <w:pStyle w:val="Loendilik"/>
        <w:numPr>
          <w:ilvl w:val="0"/>
          <w:numId w:val="1"/>
        </w:numPr>
        <w:spacing w:after="0"/>
        <w:rPr>
          <w:rFonts w:ascii="Times New Roman" w:hAnsi="Times New Roman" w:cs="Times New Roman"/>
          <w:b/>
          <w:bCs/>
        </w:rPr>
      </w:pPr>
      <w:r>
        <w:rPr>
          <w:rFonts w:ascii="Times New Roman" w:hAnsi="Times New Roman" w:cs="Times New Roman"/>
        </w:rPr>
        <w:t xml:space="preserve">Koosolekut korraldades </w:t>
      </w:r>
      <w:r w:rsidR="00664826">
        <w:rPr>
          <w:rFonts w:ascii="Times New Roman" w:hAnsi="Times New Roman" w:cs="Times New Roman"/>
        </w:rPr>
        <w:t>tuleks</w:t>
      </w:r>
      <w:r>
        <w:rPr>
          <w:rFonts w:ascii="Times New Roman" w:hAnsi="Times New Roman" w:cs="Times New Roman"/>
        </w:rPr>
        <w:t xml:space="preserve"> arvestada sellega, et kõigil liikmetel oleks mõistlikul viisil võimalik koosolekul osaleda aga samuti näiteks eriolukorras tulenevate piirangutega (näiteks soovitusega suuremaid kogunemisi vältida või vanemaealistel neil mitte osaleda).</w:t>
      </w:r>
    </w:p>
    <w:p w14:paraId="060CB6C9" w14:textId="67C2C591" w:rsidR="00822F1D" w:rsidRDefault="00822F1D" w:rsidP="00822F1D">
      <w:pPr>
        <w:spacing w:after="0"/>
        <w:rPr>
          <w:rFonts w:ascii="Times New Roman" w:hAnsi="Times New Roman" w:cs="Times New Roman"/>
          <w:b/>
          <w:bCs/>
        </w:rPr>
      </w:pPr>
    </w:p>
    <w:p w14:paraId="36222E95" w14:textId="5788F5DD" w:rsidR="00822F1D" w:rsidRDefault="00822F1D" w:rsidP="00822F1D">
      <w:pPr>
        <w:spacing w:after="0"/>
        <w:rPr>
          <w:rFonts w:ascii="Times New Roman" w:hAnsi="Times New Roman" w:cs="Times New Roman"/>
          <w:b/>
          <w:bCs/>
        </w:rPr>
      </w:pPr>
      <w:r>
        <w:rPr>
          <w:rFonts w:ascii="Times New Roman" w:hAnsi="Times New Roman" w:cs="Times New Roman"/>
          <w:b/>
          <w:bCs/>
        </w:rPr>
        <w:t>2. MTÜ üldkoosolekul osalejate nimekiri</w:t>
      </w:r>
    </w:p>
    <w:p w14:paraId="78C8439B" w14:textId="52154441" w:rsidR="00822F1D" w:rsidRPr="00822F1D" w:rsidRDefault="00822F1D" w:rsidP="00822F1D">
      <w:pPr>
        <w:pStyle w:val="Loendilik"/>
        <w:numPr>
          <w:ilvl w:val="0"/>
          <w:numId w:val="2"/>
        </w:numPr>
        <w:spacing w:after="0"/>
        <w:rPr>
          <w:rFonts w:ascii="Times New Roman" w:hAnsi="Times New Roman" w:cs="Times New Roman"/>
          <w:b/>
          <w:bCs/>
        </w:rPr>
      </w:pPr>
      <w:r>
        <w:rPr>
          <w:rFonts w:ascii="Times New Roman" w:hAnsi="Times New Roman" w:cs="Times New Roman"/>
        </w:rPr>
        <w:t>Nimekirjale peavad alla kirjutama koosoleku juhataja ja protokollija ning füüsiliselt koosolekul osalevad liikmed. Elektrooniliselt osalejad kantakse nimekirja aga allkirja neilt muidugi ei võeta;</w:t>
      </w:r>
    </w:p>
    <w:p w14:paraId="14E8405E" w14:textId="3C4D1586" w:rsidR="00822F1D" w:rsidRPr="00822F1D" w:rsidRDefault="00822F1D" w:rsidP="00822F1D">
      <w:pPr>
        <w:pStyle w:val="Loendilik"/>
        <w:numPr>
          <w:ilvl w:val="0"/>
          <w:numId w:val="2"/>
        </w:numPr>
        <w:spacing w:after="0"/>
        <w:rPr>
          <w:rFonts w:ascii="Times New Roman" w:hAnsi="Times New Roman" w:cs="Times New Roman"/>
          <w:b/>
          <w:bCs/>
        </w:rPr>
      </w:pPr>
      <w:r>
        <w:rPr>
          <w:rFonts w:ascii="Times New Roman" w:hAnsi="Times New Roman" w:cs="Times New Roman"/>
        </w:rPr>
        <w:t xml:space="preserve">Registriosakonnale ei ole vaja enam esitada originaalallkirjadega osalejate nimekirja. Ehk posti teel saatmine jääb ära. </w:t>
      </w:r>
    </w:p>
    <w:p w14:paraId="743F8148" w14:textId="5D567EE3" w:rsidR="00822F1D" w:rsidRDefault="00822F1D" w:rsidP="00822F1D">
      <w:pPr>
        <w:spacing w:after="0"/>
        <w:rPr>
          <w:rFonts w:ascii="Times New Roman" w:hAnsi="Times New Roman" w:cs="Times New Roman"/>
          <w:b/>
          <w:bCs/>
        </w:rPr>
      </w:pPr>
    </w:p>
    <w:p w14:paraId="5A4EA6ED" w14:textId="0489AA58" w:rsidR="00822F1D" w:rsidRDefault="00822F1D" w:rsidP="00822F1D">
      <w:pPr>
        <w:spacing w:after="0"/>
        <w:rPr>
          <w:rFonts w:ascii="Times New Roman" w:hAnsi="Times New Roman" w:cs="Times New Roman"/>
          <w:b/>
          <w:bCs/>
        </w:rPr>
      </w:pPr>
      <w:r>
        <w:rPr>
          <w:rFonts w:ascii="Times New Roman" w:hAnsi="Times New Roman" w:cs="Times New Roman"/>
          <w:b/>
          <w:bCs/>
        </w:rPr>
        <w:t>3. MTÜ üldkoosoleku protokoll</w:t>
      </w:r>
    </w:p>
    <w:p w14:paraId="305894BD" w14:textId="4AA633AD" w:rsidR="00822F1D" w:rsidRDefault="00822F1D" w:rsidP="00822F1D">
      <w:pPr>
        <w:pStyle w:val="Loendilik"/>
        <w:numPr>
          <w:ilvl w:val="0"/>
          <w:numId w:val="3"/>
        </w:numPr>
        <w:spacing w:after="0"/>
        <w:rPr>
          <w:rFonts w:ascii="Times New Roman" w:hAnsi="Times New Roman" w:cs="Times New Roman"/>
          <w:b/>
          <w:bCs/>
        </w:rPr>
      </w:pPr>
      <w:r>
        <w:rPr>
          <w:rFonts w:ascii="Times New Roman" w:hAnsi="Times New Roman" w:cs="Times New Roman"/>
          <w:b/>
          <w:bCs/>
        </w:rPr>
        <w:t>NB! Olulise täiendusena tuleb protokollis märkida ühingu liikmete arv</w:t>
      </w:r>
      <w:r w:rsidR="00664826">
        <w:rPr>
          <w:rFonts w:ascii="Times New Roman" w:hAnsi="Times New Roman" w:cs="Times New Roman"/>
          <w:b/>
          <w:bCs/>
        </w:rPr>
        <w:t>;</w:t>
      </w:r>
    </w:p>
    <w:p w14:paraId="5DAA4517" w14:textId="7A9A2022" w:rsidR="00822F1D" w:rsidRPr="00466C5D" w:rsidRDefault="00822F1D" w:rsidP="00822F1D">
      <w:pPr>
        <w:pStyle w:val="Loendilik"/>
        <w:numPr>
          <w:ilvl w:val="0"/>
          <w:numId w:val="3"/>
        </w:numPr>
        <w:spacing w:after="0"/>
        <w:rPr>
          <w:rFonts w:ascii="Times New Roman" w:hAnsi="Times New Roman" w:cs="Times New Roman"/>
          <w:b/>
          <w:bCs/>
        </w:rPr>
      </w:pPr>
      <w:r>
        <w:rPr>
          <w:rFonts w:ascii="Times New Roman" w:hAnsi="Times New Roman" w:cs="Times New Roman"/>
        </w:rPr>
        <w:t>Üldkoosoleku protokolli lahutamatuks lisaks ei ole enam originaalallkirjadega osalejate nimekiri (n.ö allkirjaleht). Osalejate nimekiri on küll endiselt protokolli lisaks, aga seal ei pea olema originaalallkirju ning elektrooniliselt osalejad lisab nimekirja koosoleku juhataja.</w:t>
      </w:r>
    </w:p>
    <w:p w14:paraId="05CFC1B3" w14:textId="7D1F4F53" w:rsidR="00466C5D" w:rsidRDefault="00466C5D" w:rsidP="00466C5D">
      <w:pPr>
        <w:spacing w:after="0"/>
        <w:rPr>
          <w:rFonts w:ascii="Times New Roman" w:hAnsi="Times New Roman" w:cs="Times New Roman"/>
          <w:b/>
          <w:bCs/>
        </w:rPr>
      </w:pPr>
    </w:p>
    <w:p w14:paraId="11FE40D6" w14:textId="77777777" w:rsidR="00C32595" w:rsidRDefault="00466C5D" w:rsidP="00466C5D">
      <w:pPr>
        <w:spacing w:after="0"/>
        <w:rPr>
          <w:rFonts w:ascii="Times New Roman" w:hAnsi="Times New Roman" w:cs="Times New Roman"/>
          <w:b/>
          <w:bCs/>
        </w:rPr>
      </w:pPr>
      <w:r>
        <w:rPr>
          <w:rFonts w:ascii="Times New Roman" w:hAnsi="Times New Roman" w:cs="Times New Roman"/>
          <w:b/>
          <w:bCs/>
        </w:rPr>
        <w:t xml:space="preserve">4. </w:t>
      </w:r>
      <w:r w:rsidR="00C32595">
        <w:rPr>
          <w:rFonts w:ascii="Times New Roman" w:hAnsi="Times New Roman" w:cs="Times New Roman"/>
          <w:b/>
          <w:bCs/>
        </w:rPr>
        <w:t>MTÜ otsuse vastu võtmine üldkoosolekut kokku kutsumata</w:t>
      </w:r>
    </w:p>
    <w:p w14:paraId="620A0AFC" w14:textId="77777777" w:rsidR="00C32595" w:rsidRDefault="00C32595" w:rsidP="00466C5D">
      <w:pPr>
        <w:pStyle w:val="Loendilik"/>
        <w:numPr>
          <w:ilvl w:val="0"/>
          <w:numId w:val="4"/>
        </w:numPr>
        <w:spacing w:after="0"/>
        <w:rPr>
          <w:rFonts w:ascii="Times New Roman" w:hAnsi="Times New Roman" w:cs="Times New Roman"/>
        </w:rPr>
      </w:pPr>
      <w:r w:rsidRPr="00466C5D">
        <w:rPr>
          <w:rFonts w:ascii="Times New Roman" w:hAnsi="Times New Roman" w:cs="Times New Roman"/>
        </w:rPr>
        <w:t>Erinevalt punktist 1</w:t>
      </w:r>
      <w:r>
        <w:rPr>
          <w:rFonts w:ascii="Times New Roman" w:hAnsi="Times New Roman" w:cs="Times New Roman"/>
        </w:rPr>
        <w:t xml:space="preserve"> (elektrooniline osalemine)</w:t>
      </w:r>
      <w:r w:rsidRPr="00466C5D">
        <w:rPr>
          <w:rFonts w:ascii="Times New Roman" w:hAnsi="Times New Roman" w:cs="Times New Roman"/>
        </w:rPr>
        <w:t xml:space="preserve"> siin koosolekut üldse ei peetagi, liikmetele saadetakse hääletamiseks lihtsalt otsuse eelnõu</w:t>
      </w:r>
      <w:r>
        <w:rPr>
          <w:rFonts w:ascii="Times New Roman" w:hAnsi="Times New Roman" w:cs="Times New Roman"/>
        </w:rPr>
        <w:t>;</w:t>
      </w:r>
    </w:p>
    <w:p w14:paraId="36545D0F" w14:textId="77777777" w:rsidR="00C32595" w:rsidRPr="00466C5D" w:rsidRDefault="00C32595" w:rsidP="00466C5D">
      <w:pPr>
        <w:pStyle w:val="Loendilik"/>
        <w:numPr>
          <w:ilvl w:val="0"/>
          <w:numId w:val="4"/>
        </w:numPr>
        <w:spacing w:after="0"/>
        <w:rPr>
          <w:rFonts w:ascii="Times New Roman" w:hAnsi="Times New Roman" w:cs="Times New Roman"/>
        </w:rPr>
      </w:pPr>
      <w:r>
        <w:rPr>
          <w:rFonts w:ascii="Times New Roman" w:hAnsi="Times New Roman" w:cs="Times New Roman"/>
        </w:rPr>
        <w:t>Sellist võimalust võib kasutada, kui ühingu põhikiri seda ei keela;</w:t>
      </w:r>
    </w:p>
    <w:p w14:paraId="5D82D76C" w14:textId="77777777" w:rsidR="00C32595" w:rsidRPr="00466C5D" w:rsidRDefault="00C32595" w:rsidP="00466C5D">
      <w:pPr>
        <w:pStyle w:val="Loendilik"/>
        <w:numPr>
          <w:ilvl w:val="0"/>
          <w:numId w:val="4"/>
        </w:numPr>
        <w:spacing w:after="0"/>
        <w:rPr>
          <w:rFonts w:ascii="Times New Roman" w:hAnsi="Times New Roman" w:cs="Times New Roman"/>
          <w:b/>
          <w:bCs/>
        </w:rPr>
      </w:pPr>
      <w:r>
        <w:rPr>
          <w:rFonts w:ascii="Times New Roman" w:hAnsi="Times New Roman" w:cs="Times New Roman"/>
        </w:rPr>
        <w:t>Kaob ära nõue, et selle otsuse poolt peavad hääletama kõik ühingu liikmed;</w:t>
      </w:r>
    </w:p>
    <w:p w14:paraId="7F8F354E" w14:textId="77777777" w:rsidR="00C32595" w:rsidRPr="00466C5D" w:rsidRDefault="00C32595" w:rsidP="00466C5D">
      <w:pPr>
        <w:pStyle w:val="Loendilik"/>
        <w:numPr>
          <w:ilvl w:val="0"/>
          <w:numId w:val="4"/>
        </w:numPr>
        <w:spacing w:after="0"/>
        <w:rPr>
          <w:rFonts w:ascii="Times New Roman" w:hAnsi="Times New Roman" w:cs="Times New Roman"/>
          <w:b/>
          <w:bCs/>
        </w:rPr>
      </w:pPr>
      <w:r>
        <w:rPr>
          <w:rFonts w:ascii="Times New Roman" w:hAnsi="Times New Roman" w:cs="Times New Roman"/>
        </w:rPr>
        <w:t xml:space="preserve">Otsus loetakse vastu võetuks, kui selle poolt on üle </w:t>
      </w:r>
      <w:r w:rsidRPr="00C32595">
        <w:rPr>
          <w:rFonts w:ascii="Times New Roman" w:hAnsi="Times New Roman" w:cs="Times New Roman"/>
        </w:rPr>
        <w:t>poole antud häältest, kui seaduse või põhikirjaga ei ole ette nähtud suuremat häälteenamuse nõuet;</w:t>
      </w:r>
    </w:p>
    <w:p w14:paraId="33FCE0D5" w14:textId="77777777" w:rsidR="00C32595" w:rsidRPr="00466C5D" w:rsidRDefault="00C32595" w:rsidP="00466C5D">
      <w:pPr>
        <w:pStyle w:val="Loendilik"/>
        <w:numPr>
          <w:ilvl w:val="0"/>
          <w:numId w:val="4"/>
        </w:numPr>
        <w:spacing w:after="0"/>
        <w:rPr>
          <w:rFonts w:ascii="Times New Roman" w:hAnsi="Times New Roman" w:cs="Times New Roman"/>
          <w:b/>
          <w:bCs/>
        </w:rPr>
      </w:pPr>
      <w:r>
        <w:rPr>
          <w:rFonts w:ascii="Times New Roman" w:hAnsi="Times New Roman" w:cs="Times New Roman"/>
        </w:rPr>
        <w:t>Eelnõu suhtes hääletamiseks peab liikmetele andma aega vähemalt 7 päeva (kui põhikiri ei näe ette pikemat tähtaega);</w:t>
      </w:r>
    </w:p>
    <w:p w14:paraId="074A09A6" w14:textId="77777777" w:rsidR="00C32595" w:rsidRPr="00466C5D" w:rsidRDefault="00C32595" w:rsidP="00466C5D">
      <w:pPr>
        <w:pStyle w:val="Loendilik"/>
        <w:numPr>
          <w:ilvl w:val="0"/>
          <w:numId w:val="4"/>
        </w:numPr>
        <w:spacing w:after="0"/>
        <w:rPr>
          <w:rFonts w:ascii="Times New Roman" w:hAnsi="Times New Roman" w:cs="Times New Roman"/>
          <w:b/>
          <w:bCs/>
        </w:rPr>
      </w:pPr>
      <w:r>
        <w:rPr>
          <w:rFonts w:ascii="Times New Roman" w:hAnsi="Times New Roman" w:cs="Times New Roman"/>
        </w:rPr>
        <w:lastRenderedPageBreak/>
        <w:t>Kui MTÜ põhikirjas on üldkoosolekule seatud kvoorumi nõue, siis see laieneb ka taolisele otsustamisele.</w:t>
      </w:r>
    </w:p>
    <w:p w14:paraId="3E60D69C" w14:textId="6691A1ED" w:rsidR="00C32595" w:rsidRPr="00466C5D" w:rsidRDefault="00C32595" w:rsidP="00466C5D">
      <w:pPr>
        <w:pStyle w:val="Loendilik"/>
        <w:numPr>
          <w:ilvl w:val="0"/>
          <w:numId w:val="4"/>
        </w:numPr>
        <w:spacing w:after="0"/>
        <w:rPr>
          <w:rFonts w:ascii="Times New Roman" w:hAnsi="Times New Roman" w:cs="Times New Roman"/>
          <w:b/>
          <w:bCs/>
        </w:rPr>
      </w:pPr>
      <w:r w:rsidRPr="00807F2C">
        <w:rPr>
          <w:rFonts w:ascii="Times New Roman" w:hAnsi="Times New Roman" w:cs="Times New Roman"/>
          <w:b/>
          <w:bCs/>
        </w:rPr>
        <w:t>NB! Üleminekuaeg põhikirja muutmiseks</w:t>
      </w:r>
      <w:r>
        <w:rPr>
          <w:rFonts w:ascii="Times New Roman" w:hAnsi="Times New Roman" w:cs="Times New Roman"/>
          <w:b/>
          <w:bCs/>
        </w:rPr>
        <w:t xml:space="preserve"> ja piirangute olukorras lihtsamaks otsuste tegemiseks</w:t>
      </w:r>
      <w:r>
        <w:rPr>
          <w:rFonts w:ascii="Times New Roman" w:hAnsi="Times New Roman" w:cs="Times New Roman"/>
        </w:rPr>
        <w:t>. Kui MTÜ põhikirjas on ette nähtud, et koosolekut kokku kutsumata saab otsust vastu võtta ainult siis, kui kõik liikmed on poolt (</w:t>
      </w:r>
      <w:r w:rsidRPr="00466C5D">
        <w:rPr>
          <w:rFonts w:ascii="Times New Roman" w:hAnsi="Times New Roman" w:cs="Times New Roman"/>
          <w:i/>
          <w:iCs/>
        </w:rPr>
        <w:t xml:space="preserve">st </w:t>
      </w:r>
      <w:proofErr w:type="spellStart"/>
      <w:r>
        <w:rPr>
          <w:rFonts w:ascii="Times New Roman" w:hAnsi="Times New Roman" w:cs="Times New Roman"/>
          <w:i/>
          <w:iCs/>
        </w:rPr>
        <w:t>copy-paste</w:t>
      </w:r>
      <w:proofErr w:type="spellEnd"/>
      <w:r>
        <w:rPr>
          <w:rFonts w:ascii="Times New Roman" w:hAnsi="Times New Roman" w:cs="Times New Roman"/>
          <w:i/>
          <w:iCs/>
        </w:rPr>
        <w:t xml:space="preserve"> </w:t>
      </w:r>
      <w:r w:rsidRPr="00466C5D">
        <w:rPr>
          <w:rFonts w:ascii="Times New Roman" w:hAnsi="Times New Roman" w:cs="Times New Roman"/>
          <w:i/>
          <w:iCs/>
        </w:rPr>
        <w:t xml:space="preserve">vana </w:t>
      </w:r>
      <w:r w:rsidR="00156E1D">
        <w:rPr>
          <w:rFonts w:ascii="Times New Roman" w:hAnsi="Times New Roman" w:cs="Times New Roman"/>
          <w:i/>
          <w:iCs/>
        </w:rPr>
        <w:t xml:space="preserve">Mittetulundusühingute </w:t>
      </w:r>
      <w:r w:rsidRPr="00466C5D">
        <w:rPr>
          <w:rFonts w:ascii="Times New Roman" w:hAnsi="Times New Roman" w:cs="Times New Roman"/>
          <w:i/>
          <w:iCs/>
        </w:rPr>
        <w:t>seaduse tekst</w:t>
      </w:r>
      <w:r>
        <w:rPr>
          <w:rFonts w:ascii="Times New Roman" w:hAnsi="Times New Roman" w:cs="Times New Roman"/>
          <w:i/>
          <w:iCs/>
        </w:rPr>
        <w:t>ist</w:t>
      </w:r>
      <w:r>
        <w:rPr>
          <w:rFonts w:ascii="Times New Roman" w:hAnsi="Times New Roman" w:cs="Times New Roman"/>
        </w:rPr>
        <w:t>), siis:</w:t>
      </w:r>
    </w:p>
    <w:p w14:paraId="2415E615" w14:textId="77777777" w:rsidR="00C32595" w:rsidRPr="00466C5D" w:rsidRDefault="00C32595" w:rsidP="00822F1D">
      <w:pPr>
        <w:pStyle w:val="Loendilik"/>
        <w:numPr>
          <w:ilvl w:val="1"/>
          <w:numId w:val="4"/>
        </w:numPr>
        <w:spacing w:after="0"/>
        <w:rPr>
          <w:rFonts w:ascii="Times New Roman" w:hAnsi="Times New Roman" w:cs="Times New Roman"/>
          <w:b/>
          <w:bCs/>
        </w:rPr>
      </w:pPr>
      <w:r>
        <w:rPr>
          <w:rFonts w:ascii="Times New Roman" w:hAnsi="Times New Roman" w:cs="Times New Roman"/>
        </w:rPr>
        <w:t xml:space="preserve">kuni 31.10.2020 kohaldatakse vaatamata sellele uue seaduse üldnõuet (vähemalt pooled </w:t>
      </w:r>
      <w:r w:rsidRPr="00C32595">
        <w:rPr>
          <w:rFonts w:ascii="Times New Roman" w:hAnsi="Times New Roman" w:cs="Times New Roman"/>
        </w:rPr>
        <w:t>antud häältest</w:t>
      </w:r>
      <w:r>
        <w:rPr>
          <w:rFonts w:ascii="Times New Roman" w:hAnsi="Times New Roman" w:cs="Times New Roman"/>
        </w:rPr>
        <w:t xml:space="preserve"> peavad olema poolt). See tähendab, et tänases piirangute olukorras saab otsuseid lihtsamini vastu võtta.</w:t>
      </w:r>
    </w:p>
    <w:p w14:paraId="77286B13" w14:textId="77777777" w:rsidR="00C32595" w:rsidRPr="00466C5D" w:rsidRDefault="00C32595" w:rsidP="00822F1D">
      <w:pPr>
        <w:pStyle w:val="Loendilik"/>
        <w:numPr>
          <w:ilvl w:val="1"/>
          <w:numId w:val="4"/>
        </w:numPr>
        <w:spacing w:after="0"/>
        <w:rPr>
          <w:rFonts w:ascii="Times New Roman" w:hAnsi="Times New Roman" w:cs="Times New Roman"/>
          <w:b/>
          <w:bCs/>
        </w:rPr>
      </w:pPr>
      <w:r>
        <w:rPr>
          <w:rFonts w:ascii="Times New Roman" w:hAnsi="Times New Roman" w:cs="Times New Roman"/>
        </w:rPr>
        <w:t xml:space="preserve">kui ühing soovib põhikirjas seda punkti muuta, ei pea seda tegema kohe, aega on kuni 31.10.2020. </w:t>
      </w:r>
    </w:p>
    <w:p w14:paraId="64A0A1A0" w14:textId="77777777" w:rsidR="00C32595" w:rsidRPr="00807F2C" w:rsidRDefault="00C32595" w:rsidP="00822F1D">
      <w:pPr>
        <w:pStyle w:val="Loendilik"/>
        <w:numPr>
          <w:ilvl w:val="1"/>
          <w:numId w:val="4"/>
        </w:numPr>
        <w:spacing w:after="0"/>
        <w:rPr>
          <w:rFonts w:ascii="Times New Roman" w:hAnsi="Times New Roman" w:cs="Times New Roman"/>
          <w:b/>
          <w:bCs/>
        </w:rPr>
      </w:pPr>
      <w:r>
        <w:rPr>
          <w:rFonts w:ascii="Times New Roman" w:hAnsi="Times New Roman" w:cs="Times New Roman"/>
        </w:rPr>
        <w:t>kui ühing pole selleks ajaks põhikirja sõnastust muutnud, jääb edaspidi kehtima põhikirja sõnastus.</w:t>
      </w:r>
    </w:p>
    <w:p w14:paraId="51D6EC84" w14:textId="77777777" w:rsidR="00807F2C" w:rsidRPr="00807F2C" w:rsidRDefault="00807F2C" w:rsidP="00807F2C">
      <w:pPr>
        <w:pStyle w:val="Loendilik"/>
        <w:spacing w:after="0"/>
        <w:ind w:left="1440"/>
        <w:rPr>
          <w:rFonts w:ascii="Times New Roman" w:hAnsi="Times New Roman" w:cs="Times New Roman"/>
          <w:b/>
          <w:bCs/>
        </w:rPr>
      </w:pPr>
    </w:p>
    <w:p w14:paraId="5F1BA90D" w14:textId="32F7DC14" w:rsidR="00807F2C" w:rsidRDefault="00807F2C" w:rsidP="00807F2C">
      <w:pPr>
        <w:spacing w:after="0"/>
        <w:rPr>
          <w:rFonts w:ascii="Times New Roman" w:hAnsi="Times New Roman" w:cs="Times New Roman"/>
          <w:b/>
          <w:bCs/>
        </w:rPr>
      </w:pPr>
      <w:r>
        <w:rPr>
          <w:rFonts w:ascii="Times New Roman" w:hAnsi="Times New Roman" w:cs="Times New Roman"/>
          <w:b/>
          <w:bCs/>
        </w:rPr>
        <w:t>5. Sihtasutuse nõukogu otsuse vastu võtmine koosolekut kokku kutsumata</w:t>
      </w:r>
    </w:p>
    <w:p w14:paraId="69C2B19F" w14:textId="3E9D08A1" w:rsidR="005F7F62" w:rsidRPr="005F7F62" w:rsidRDefault="005F7F62" w:rsidP="005F7F62">
      <w:pPr>
        <w:pStyle w:val="Loendilik"/>
        <w:numPr>
          <w:ilvl w:val="0"/>
          <w:numId w:val="5"/>
        </w:numPr>
        <w:spacing w:after="0"/>
        <w:rPr>
          <w:rFonts w:ascii="Times New Roman" w:hAnsi="Times New Roman" w:cs="Times New Roman"/>
        </w:rPr>
      </w:pPr>
      <w:r w:rsidRPr="005F7F62">
        <w:rPr>
          <w:rFonts w:ascii="Times New Roman" w:hAnsi="Times New Roman" w:cs="Times New Roman"/>
        </w:rPr>
        <w:t>Tegemist</w:t>
      </w:r>
      <w:r w:rsidR="00664826">
        <w:rPr>
          <w:rFonts w:ascii="Times New Roman" w:hAnsi="Times New Roman" w:cs="Times New Roman"/>
        </w:rPr>
        <w:t xml:space="preserve"> jälle</w:t>
      </w:r>
      <w:r w:rsidRPr="005F7F62">
        <w:rPr>
          <w:rFonts w:ascii="Times New Roman" w:hAnsi="Times New Roman" w:cs="Times New Roman"/>
        </w:rPr>
        <w:t xml:space="preserve"> otsuse vastu võtmisega ilma koosolekut korraldamata</w:t>
      </w:r>
      <w:r w:rsidR="00664826">
        <w:rPr>
          <w:rFonts w:ascii="Times New Roman" w:hAnsi="Times New Roman" w:cs="Times New Roman"/>
        </w:rPr>
        <w:t>.</w:t>
      </w:r>
      <w:r w:rsidRPr="005F7F62">
        <w:rPr>
          <w:rFonts w:ascii="Times New Roman" w:hAnsi="Times New Roman" w:cs="Times New Roman"/>
        </w:rPr>
        <w:t xml:space="preserve"> </w:t>
      </w:r>
      <w:r w:rsidR="00664826">
        <w:rPr>
          <w:rFonts w:ascii="Times New Roman" w:hAnsi="Times New Roman" w:cs="Times New Roman"/>
        </w:rPr>
        <w:t>V</w:t>
      </w:r>
      <w:r w:rsidRPr="005F7F62">
        <w:rPr>
          <w:rFonts w:ascii="Times New Roman" w:hAnsi="Times New Roman" w:cs="Times New Roman"/>
        </w:rPr>
        <w:t>õib kasutada, kui põhikiri seda ei välista</w:t>
      </w:r>
      <w:r>
        <w:rPr>
          <w:rFonts w:ascii="Times New Roman" w:hAnsi="Times New Roman" w:cs="Times New Roman"/>
        </w:rPr>
        <w:t>;</w:t>
      </w:r>
    </w:p>
    <w:p w14:paraId="676237FE" w14:textId="690BCD31" w:rsidR="005F7F62" w:rsidRPr="005F7F62" w:rsidRDefault="005F7F62" w:rsidP="005F7F62">
      <w:pPr>
        <w:pStyle w:val="Loendilik"/>
        <w:numPr>
          <w:ilvl w:val="0"/>
          <w:numId w:val="5"/>
        </w:numPr>
        <w:spacing w:after="0"/>
        <w:rPr>
          <w:rFonts w:ascii="Times New Roman" w:hAnsi="Times New Roman" w:cs="Times New Roman"/>
        </w:rPr>
      </w:pPr>
      <w:r w:rsidRPr="005F7F62">
        <w:rPr>
          <w:rFonts w:ascii="Times New Roman" w:hAnsi="Times New Roman" w:cs="Times New Roman"/>
        </w:rPr>
        <w:t>Nõukogu esimees saadab eelnõu hääletamiseks ja annab tähtaja</w:t>
      </w:r>
      <w:r>
        <w:rPr>
          <w:rFonts w:ascii="Times New Roman" w:hAnsi="Times New Roman" w:cs="Times New Roman"/>
        </w:rPr>
        <w:t>;</w:t>
      </w:r>
    </w:p>
    <w:p w14:paraId="50F04738" w14:textId="04CBBE80" w:rsidR="005F7F62" w:rsidRPr="005F7F62" w:rsidRDefault="005F7F62" w:rsidP="005F7F62">
      <w:pPr>
        <w:pStyle w:val="Loendilik"/>
        <w:numPr>
          <w:ilvl w:val="0"/>
          <w:numId w:val="5"/>
        </w:numPr>
        <w:spacing w:after="0"/>
        <w:rPr>
          <w:rFonts w:ascii="Times New Roman" w:hAnsi="Times New Roman" w:cs="Times New Roman"/>
        </w:rPr>
      </w:pPr>
      <w:r w:rsidRPr="005F7F62">
        <w:rPr>
          <w:rFonts w:ascii="Times New Roman" w:hAnsi="Times New Roman" w:cs="Times New Roman"/>
        </w:rPr>
        <w:t>Kes hääletamisel ei osale, loetakse, et on vastu</w:t>
      </w:r>
      <w:r>
        <w:rPr>
          <w:rFonts w:ascii="Times New Roman" w:hAnsi="Times New Roman" w:cs="Times New Roman"/>
        </w:rPr>
        <w:t>;</w:t>
      </w:r>
    </w:p>
    <w:p w14:paraId="13589F44" w14:textId="69F853F8" w:rsidR="005F7F62" w:rsidRDefault="005F7F62" w:rsidP="005F7F62">
      <w:pPr>
        <w:pStyle w:val="Loendilik"/>
        <w:numPr>
          <w:ilvl w:val="0"/>
          <w:numId w:val="5"/>
        </w:numPr>
        <w:spacing w:after="0"/>
        <w:rPr>
          <w:rFonts w:ascii="Times New Roman" w:hAnsi="Times New Roman" w:cs="Times New Roman"/>
        </w:rPr>
      </w:pPr>
      <w:r w:rsidRPr="005F7F62">
        <w:rPr>
          <w:rFonts w:ascii="Times New Roman" w:hAnsi="Times New Roman" w:cs="Times New Roman"/>
        </w:rPr>
        <w:t xml:space="preserve">Poolt peavad olema vähemalt pooled nõukogu liikmed, kui põhikiri ei näe ette </w:t>
      </w:r>
      <w:r w:rsidRPr="00664826">
        <w:rPr>
          <w:rFonts w:ascii="Times New Roman" w:hAnsi="Times New Roman" w:cs="Times New Roman"/>
          <w:u w:val="single"/>
        </w:rPr>
        <w:t>suuremat</w:t>
      </w:r>
      <w:r w:rsidRPr="005F7F62">
        <w:rPr>
          <w:rFonts w:ascii="Times New Roman" w:hAnsi="Times New Roman" w:cs="Times New Roman"/>
        </w:rPr>
        <w:t xml:space="preserve"> poolthäälte nõuet</w:t>
      </w:r>
      <w:r>
        <w:rPr>
          <w:rFonts w:ascii="Times New Roman" w:hAnsi="Times New Roman" w:cs="Times New Roman"/>
        </w:rPr>
        <w:t>;</w:t>
      </w:r>
    </w:p>
    <w:p w14:paraId="21F838AB" w14:textId="76BA3904" w:rsidR="005F7F62" w:rsidRDefault="005F7F62" w:rsidP="005F7F62">
      <w:pPr>
        <w:pStyle w:val="Loendilik"/>
        <w:numPr>
          <w:ilvl w:val="0"/>
          <w:numId w:val="5"/>
        </w:numPr>
        <w:spacing w:after="0"/>
        <w:rPr>
          <w:rFonts w:ascii="Times New Roman" w:hAnsi="Times New Roman" w:cs="Times New Roman"/>
        </w:rPr>
      </w:pPr>
      <w:r>
        <w:rPr>
          <w:rFonts w:ascii="Times New Roman" w:hAnsi="Times New Roman" w:cs="Times New Roman"/>
        </w:rPr>
        <w:t>Hääletustulemuste kohta koostatakse protokoll, nõuded protokollile seaduses täpsemalt kirjas.</w:t>
      </w:r>
    </w:p>
    <w:p w14:paraId="612A4C2E" w14:textId="7944F75D" w:rsidR="005F7F62" w:rsidRDefault="005F7F62" w:rsidP="005F7F62">
      <w:pPr>
        <w:spacing w:after="0"/>
        <w:rPr>
          <w:rFonts w:ascii="Times New Roman" w:hAnsi="Times New Roman" w:cs="Times New Roman"/>
        </w:rPr>
      </w:pPr>
    </w:p>
    <w:p w14:paraId="65D2AF08" w14:textId="672D7F5F" w:rsidR="005F7F62" w:rsidRPr="005F7F62" w:rsidRDefault="005F7F62" w:rsidP="005F7F62">
      <w:pPr>
        <w:spacing w:after="0"/>
        <w:rPr>
          <w:rFonts w:ascii="Times New Roman" w:hAnsi="Times New Roman" w:cs="Times New Roman"/>
          <w:b/>
          <w:bCs/>
        </w:rPr>
      </w:pPr>
      <w:r>
        <w:rPr>
          <w:rFonts w:ascii="Times New Roman" w:hAnsi="Times New Roman" w:cs="Times New Roman"/>
        </w:rPr>
        <w:t xml:space="preserve">6. </w:t>
      </w:r>
      <w:r w:rsidRPr="005F7F62">
        <w:rPr>
          <w:rFonts w:ascii="Times New Roman" w:hAnsi="Times New Roman" w:cs="Times New Roman"/>
          <w:b/>
          <w:bCs/>
        </w:rPr>
        <w:t>Majandusaasta aruande esitamine 2020. aastal</w:t>
      </w:r>
    </w:p>
    <w:p w14:paraId="73B83E01" w14:textId="3F0F875D" w:rsidR="005F7F62" w:rsidRDefault="005F7F62" w:rsidP="005F7F62">
      <w:pPr>
        <w:pStyle w:val="Loendilik"/>
        <w:numPr>
          <w:ilvl w:val="0"/>
          <w:numId w:val="6"/>
        </w:numPr>
        <w:spacing w:after="0"/>
        <w:rPr>
          <w:rFonts w:ascii="Times New Roman" w:hAnsi="Times New Roman" w:cs="Times New Roman"/>
          <w:b/>
          <w:bCs/>
        </w:rPr>
      </w:pPr>
      <w:r>
        <w:rPr>
          <w:rFonts w:ascii="Times New Roman" w:hAnsi="Times New Roman" w:cs="Times New Roman"/>
        </w:rPr>
        <w:t>Ühing, kes pidi esitama</w:t>
      </w:r>
      <w:r w:rsidRPr="005F7F62">
        <w:rPr>
          <w:rFonts w:ascii="Times New Roman" w:hAnsi="Times New Roman" w:cs="Times New Roman"/>
        </w:rPr>
        <w:t xml:space="preserve"> majandusaasta </w:t>
      </w:r>
      <w:r>
        <w:rPr>
          <w:rFonts w:ascii="Times New Roman" w:hAnsi="Times New Roman" w:cs="Times New Roman"/>
        </w:rPr>
        <w:t>aruande registrile</w:t>
      </w:r>
      <w:r w:rsidRPr="005F7F62">
        <w:rPr>
          <w:rFonts w:ascii="Times New Roman" w:hAnsi="Times New Roman" w:cs="Times New Roman"/>
        </w:rPr>
        <w:t xml:space="preserve"> ajavahemikul</w:t>
      </w:r>
      <w:r>
        <w:rPr>
          <w:rFonts w:ascii="Times New Roman" w:hAnsi="Times New Roman" w:cs="Times New Roman"/>
        </w:rPr>
        <w:t xml:space="preserve"> 12.03 kuni 31.08.2020, võib </w:t>
      </w:r>
      <w:r w:rsidR="00664826">
        <w:rPr>
          <w:rFonts w:ascii="Times New Roman" w:hAnsi="Times New Roman" w:cs="Times New Roman"/>
        </w:rPr>
        <w:t>aruande</w:t>
      </w:r>
      <w:r>
        <w:rPr>
          <w:rFonts w:ascii="Times New Roman" w:hAnsi="Times New Roman" w:cs="Times New Roman"/>
        </w:rPr>
        <w:t xml:space="preserve"> </w:t>
      </w:r>
      <w:r w:rsidR="00664826">
        <w:rPr>
          <w:rFonts w:ascii="Times New Roman" w:hAnsi="Times New Roman" w:cs="Times New Roman"/>
        </w:rPr>
        <w:t>esitada</w:t>
      </w:r>
      <w:r>
        <w:rPr>
          <w:rFonts w:ascii="Times New Roman" w:hAnsi="Times New Roman" w:cs="Times New Roman"/>
        </w:rPr>
        <w:t xml:space="preserve"> </w:t>
      </w:r>
      <w:r w:rsidRPr="005F7F62">
        <w:rPr>
          <w:rFonts w:ascii="Times New Roman" w:hAnsi="Times New Roman" w:cs="Times New Roman"/>
          <w:b/>
          <w:bCs/>
        </w:rPr>
        <w:t>kuni 31.10.2020.a.</w:t>
      </w:r>
    </w:p>
    <w:p w14:paraId="36FE7F26" w14:textId="4CD6DE47" w:rsidR="00822F1D" w:rsidRDefault="005F7F62" w:rsidP="00822F1D">
      <w:pPr>
        <w:pStyle w:val="Loendilik"/>
        <w:numPr>
          <w:ilvl w:val="0"/>
          <w:numId w:val="6"/>
        </w:numPr>
        <w:spacing w:after="0"/>
        <w:rPr>
          <w:rFonts w:ascii="Times New Roman" w:hAnsi="Times New Roman" w:cs="Times New Roman"/>
        </w:rPr>
      </w:pPr>
      <w:r w:rsidRPr="005F7F62">
        <w:rPr>
          <w:rFonts w:ascii="Times New Roman" w:hAnsi="Times New Roman" w:cs="Times New Roman"/>
        </w:rPr>
        <w:t>NB! kehtib nii MTÜ kui SA kohta.</w:t>
      </w:r>
    </w:p>
    <w:p w14:paraId="6A1A371C" w14:textId="61914B5F" w:rsidR="005F7F62" w:rsidRDefault="005F7F62" w:rsidP="005F7F62">
      <w:pPr>
        <w:spacing w:after="0"/>
        <w:rPr>
          <w:rFonts w:ascii="Times New Roman" w:hAnsi="Times New Roman" w:cs="Times New Roman"/>
        </w:rPr>
      </w:pPr>
    </w:p>
    <w:p w14:paraId="1E057772" w14:textId="706ED183" w:rsidR="005F7F62" w:rsidRDefault="005F7F62" w:rsidP="005F7F62">
      <w:pPr>
        <w:spacing w:after="0"/>
        <w:rPr>
          <w:rFonts w:ascii="Times New Roman" w:hAnsi="Times New Roman" w:cs="Times New Roman"/>
        </w:rPr>
      </w:pPr>
      <w:r w:rsidRPr="005F7F62">
        <w:rPr>
          <w:rFonts w:ascii="Times New Roman" w:hAnsi="Times New Roman" w:cs="Times New Roman"/>
          <w:b/>
          <w:bCs/>
        </w:rPr>
        <w:t>7. Juhatuse liikmete volituste pikenemine automaatselt</w:t>
      </w:r>
    </w:p>
    <w:p w14:paraId="41DA813D" w14:textId="51C8DE2D" w:rsidR="005F7F62" w:rsidRDefault="005F7F62" w:rsidP="005F7F62">
      <w:pPr>
        <w:pStyle w:val="Loendilik"/>
        <w:numPr>
          <w:ilvl w:val="0"/>
          <w:numId w:val="7"/>
        </w:numPr>
        <w:spacing w:after="0"/>
        <w:rPr>
          <w:rFonts w:ascii="Times New Roman" w:hAnsi="Times New Roman" w:cs="Times New Roman"/>
        </w:rPr>
      </w:pPr>
      <w:r w:rsidRPr="005F7F62">
        <w:rPr>
          <w:rFonts w:ascii="Times New Roman" w:hAnsi="Times New Roman" w:cs="Times New Roman"/>
        </w:rPr>
        <w:t xml:space="preserve">Kui </w:t>
      </w:r>
      <w:r>
        <w:rPr>
          <w:rFonts w:ascii="Times New Roman" w:hAnsi="Times New Roman" w:cs="Times New Roman"/>
        </w:rPr>
        <w:t>MTÜ</w:t>
      </w:r>
      <w:r w:rsidRPr="005F7F62">
        <w:rPr>
          <w:rFonts w:ascii="Times New Roman" w:hAnsi="Times New Roman" w:cs="Times New Roman"/>
        </w:rPr>
        <w:t xml:space="preserve"> juhatuse liikme </w:t>
      </w:r>
      <w:r>
        <w:rPr>
          <w:rFonts w:ascii="Times New Roman" w:hAnsi="Times New Roman" w:cs="Times New Roman"/>
        </w:rPr>
        <w:t>volitused lõpevad/lõp</w:t>
      </w:r>
      <w:r w:rsidR="00664826">
        <w:rPr>
          <w:rFonts w:ascii="Times New Roman" w:hAnsi="Times New Roman" w:cs="Times New Roman"/>
        </w:rPr>
        <w:t>p</w:t>
      </w:r>
      <w:r>
        <w:rPr>
          <w:rFonts w:ascii="Times New Roman" w:hAnsi="Times New Roman" w:cs="Times New Roman"/>
        </w:rPr>
        <w:t>esid 12.03 kuni 31.08.</w:t>
      </w:r>
      <w:r w:rsidRPr="005F7F62">
        <w:rPr>
          <w:rFonts w:ascii="Times New Roman" w:hAnsi="Times New Roman" w:cs="Times New Roman"/>
        </w:rPr>
        <w:t>2020</w:t>
      </w:r>
      <w:r>
        <w:rPr>
          <w:rFonts w:ascii="Times New Roman" w:hAnsi="Times New Roman" w:cs="Times New Roman"/>
        </w:rPr>
        <w:t xml:space="preserve">, loetakse need automaatselt pikenenuks </w:t>
      </w:r>
      <w:r w:rsidRPr="005F7F62">
        <w:rPr>
          <w:rFonts w:ascii="Times New Roman" w:hAnsi="Times New Roman" w:cs="Times New Roman"/>
          <w:b/>
          <w:bCs/>
        </w:rPr>
        <w:t>kuni 31.10.2020</w:t>
      </w:r>
      <w:r>
        <w:rPr>
          <w:rFonts w:ascii="Times New Roman" w:hAnsi="Times New Roman" w:cs="Times New Roman"/>
        </w:rPr>
        <w:t>;</w:t>
      </w:r>
    </w:p>
    <w:p w14:paraId="627B3DD9" w14:textId="45161592" w:rsidR="005F7F62" w:rsidRDefault="005F7F62" w:rsidP="005F7F62">
      <w:pPr>
        <w:pStyle w:val="Loendilik"/>
        <w:numPr>
          <w:ilvl w:val="0"/>
          <w:numId w:val="7"/>
        </w:numPr>
        <w:spacing w:after="0"/>
        <w:rPr>
          <w:rFonts w:ascii="Times New Roman" w:hAnsi="Times New Roman" w:cs="Times New Roman"/>
        </w:rPr>
      </w:pPr>
      <w:r>
        <w:rPr>
          <w:rFonts w:ascii="Times New Roman" w:hAnsi="Times New Roman" w:cs="Times New Roman"/>
        </w:rPr>
        <w:t>Senise juhatuse liikme volitused pikenevad muidugi eeldusel, et juhatuse liige ei ole tagasi kutsutud või ei ole valitud uut juhatust;</w:t>
      </w:r>
    </w:p>
    <w:p w14:paraId="666873E4" w14:textId="4256E713" w:rsidR="005F7F62" w:rsidRDefault="005F7F62" w:rsidP="005F7F62">
      <w:pPr>
        <w:pStyle w:val="Loendilik"/>
        <w:numPr>
          <w:ilvl w:val="0"/>
          <w:numId w:val="7"/>
        </w:numPr>
        <w:spacing w:after="0"/>
        <w:rPr>
          <w:rFonts w:ascii="Times New Roman" w:hAnsi="Times New Roman" w:cs="Times New Roman"/>
        </w:rPr>
      </w:pPr>
      <w:r w:rsidRPr="005F7F62">
        <w:rPr>
          <w:rFonts w:ascii="Times New Roman" w:hAnsi="Times New Roman" w:cs="Times New Roman"/>
        </w:rPr>
        <w:t>NB! Kehtib ainult MTÜ puhul.</w:t>
      </w:r>
    </w:p>
    <w:p w14:paraId="1AEBA011" w14:textId="00391498" w:rsidR="005F7F62" w:rsidRDefault="005F7F62" w:rsidP="005F7F62">
      <w:pPr>
        <w:spacing w:after="0"/>
        <w:rPr>
          <w:rFonts w:ascii="Times New Roman" w:hAnsi="Times New Roman" w:cs="Times New Roman"/>
        </w:rPr>
      </w:pPr>
    </w:p>
    <w:p w14:paraId="4D3B50E1" w14:textId="08BCDDA3" w:rsidR="005F7F62" w:rsidRPr="00156E1D" w:rsidRDefault="005F7F62" w:rsidP="00156E1D">
      <w:pPr>
        <w:spacing w:after="0"/>
        <w:rPr>
          <w:rFonts w:ascii="Times New Roman" w:hAnsi="Times New Roman" w:cs="Times New Roman"/>
          <w:u w:val="single"/>
        </w:rPr>
      </w:pPr>
      <w:r w:rsidRPr="00405741">
        <w:rPr>
          <w:rFonts w:ascii="Times New Roman" w:hAnsi="Times New Roman" w:cs="Times New Roman"/>
          <w:u w:val="single"/>
        </w:rPr>
        <w:t>Oluline lisainfo:</w:t>
      </w:r>
    </w:p>
    <w:p w14:paraId="7B015479" w14:textId="290273C6" w:rsidR="005F7F62" w:rsidRPr="00405741" w:rsidRDefault="005F7F62" w:rsidP="00405741">
      <w:pPr>
        <w:pStyle w:val="Loendilik"/>
        <w:numPr>
          <w:ilvl w:val="0"/>
          <w:numId w:val="8"/>
        </w:numPr>
        <w:spacing w:after="0"/>
        <w:rPr>
          <w:rFonts w:ascii="Times New Roman" w:hAnsi="Times New Roman" w:cs="Times New Roman"/>
        </w:rPr>
      </w:pPr>
      <w:r w:rsidRPr="00405741">
        <w:rPr>
          <w:rFonts w:ascii="Times New Roman" w:hAnsi="Times New Roman" w:cs="Times New Roman"/>
        </w:rPr>
        <w:t xml:space="preserve">Vabaühenduste Liidu koostatud </w:t>
      </w:r>
      <w:r w:rsidR="00CB6BE0">
        <w:rPr>
          <w:rFonts w:ascii="Times New Roman" w:hAnsi="Times New Roman" w:cs="Times New Roman"/>
        </w:rPr>
        <w:t xml:space="preserve">koosolekute </w:t>
      </w:r>
      <w:r w:rsidR="00405741" w:rsidRPr="00405741">
        <w:rPr>
          <w:rFonts w:ascii="Times New Roman" w:hAnsi="Times New Roman" w:cs="Times New Roman"/>
        </w:rPr>
        <w:t>võrdlustabel</w:t>
      </w:r>
      <w:r w:rsidR="00405741">
        <w:rPr>
          <w:rFonts w:ascii="Times New Roman" w:hAnsi="Times New Roman" w:cs="Times New Roman"/>
        </w:rPr>
        <w:t xml:space="preserve"> ja KKK</w:t>
      </w:r>
      <w:r w:rsidR="00405741" w:rsidRPr="00405741">
        <w:rPr>
          <w:rFonts w:ascii="Times New Roman" w:hAnsi="Times New Roman" w:cs="Times New Roman"/>
        </w:rPr>
        <w:t xml:space="preserve"> on leitav </w:t>
      </w:r>
      <w:hyperlink r:id="rId5" w:history="1">
        <w:r w:rsidR="00405741" w:rsidRPr="00405741">
          <w:rPr>
            <w:rStyle w:val="Hperlink"/>
            <w:rFonts w:ascii="Times New Roman" w:hAnsi="Times New Roman" w:cs="Times New Roman"/>
          </w:rPr>
          <w:t>SI</w:t>
        </w:r>
        <w:r w:rsidR="00405741" w:rsidRPr="00405741">
          <w:rPr>
            <w:rStyle w:val="Hperlink"/>
            <w:rFonts w:ascii="Times New Roman" w:hAnsi="Times New Roman" w:cs="Times New Roman"/>
          </w:rPr>
          <w:t>I</w:t>
        </w:r>
        <w:r w:rsidR="00405741" w:rsidRPr="00405741">
          <w:rPr>
            <w:rStyle w:val="Hperlink"/>
            <w:rFonts w:ascii="Times New Roman" w:hAnsi="Times New Roman" w:cs="Times New Roman"/>
          </w:rPr>
          <w:t>T</w:t>
        </w:r>
      </w:hyperlink>
      <w:r w:rsidR="00405741" w:rsidRPr="00405741">
        <w:rPr>
          <w:rFonts w:ascii="Times New Roman" w:hAnsi="Times New Roman" w:cs="Times New Roman"/>
        </w:rPr>
        <w:t>.</w:t>
      </w:r>
    </w:p>
    <w:p w14:paraId="7E1E8B3E" w14:textId="77777777" w:rsidR="005F7F62" w:rsidRPr="005F7F62" w:rsidRDefault="005F7F62" w:rsidP="005F7F62">
      <w:pPr>
        <w:spacing w:after="0"/>
        <w:rPr>
          <w:rFonts w:ascii="Times New Roman" w:hAnsi="Times New Roman" w:cs="Times New Roman"/>
        </w:rPr>
      </w:pPr>
    </w:p>
    <w:sectPr w:rsidR="005F7F62" w:rsidRPr="005F7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C004F"/>
    <w:multiLevelType w:val="hybridMultilevel"/>
    <w:tmpl w:val="241825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5D60285"/>
    <w:multiLevelType w:val="hybridMultilevel"/>
    <w:tmpl w:val="942493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FF674B9"/>
    <w:multiLevelType w:val="hybridMultilevel"/>
    <w:tmpl w:val="4364B97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9A74E17"/>
    <w:multiLevelType w:val="hybridMultilevel"/>
    <w:tmpl w:val="FB5EEE3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0324B0E"/>
    <w:multiLevelType w:val="hybridMultilevel"/>
    <w:tmpl w:val="362490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14E584A"/>
    <w:multiLevelType w:val="hybridMultilevel"/>
    <w:tmpl w:val="BD4828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7AC347F"/>
    <w:multiLevelType w:val="hybridMultilevel"/>
    <w:tmpl w:val="50D202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D2441E7"/>
    <w:multiLevelType w:val="hybridMultilevel"/>
    <w:tmpl w:val="E16CA6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1A"/>
    <w:rsid w:val="00156E1D"/>
    <w:rsid w:val="00405741"/>
    <w:rsid w:val="00466C5D"/>
    <w:rsid w:val="005F7F62"/>
    <w:rsid w:val="00664826"/>
    <w:rsid w:val="007E2378"/>
    <w:rsid w:val="00803A1A"/>
    <w:rsid w:val="00807F2C"/>
    <w:rsid w:val="00822F1D"/>
    <w:rsid w:val="008518FD"/>
    <w:rsid w:val="00875505"/>
    <w:rsid w:val="00AA3323"/>
    <w:rsid w:val="00C32595"/>
    <w:rsid w:val="00CB5911"/>
    <w:rsid w:val="00CB6BE0"/>
    <w:rsid w:val="00DA71F4"/>
    <w:rsid w:val="00E12723"/>
    <w:rsid w:val="00E85781"/>
    <w:rsid w:val="00EB7359"/>
    <w:rsid w:val="00FA65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98F9"/>
  <w15:chartTrackingRefBased/>
  <w15:docId w15:val="{402CF8AC-D8B8-4851-9776-78CC75C1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03A1A"/>
    <w:pPr>
      <w:ind w:left="720"/>
      <w:contextualSpacing/>
    </w:pPr>
  </w:style>
  <w:style w:type="character" w:styleId="Hperlink">
    <w:name w:val="Hyperlink"/>
    <w:basedOn w:val="Liguvaikefont"/>
    <w:uiPriority w:val="99"/>
    <w:unhideWhenUsed/>
    <w:rsid w:val="005F7F62"/>
    <w:rPr>
      <w:color w:val="0563C1" w:themeColor="hyperlink"/>
      <w:u w:val="single"/>
    </w:rPr>
  </w:style>
  <w:style w:type="character" w:styleId="Lahendamatamainimine">
    <w:name w:val="Unresolved Mention"/>
    <w:basedOn w:val="Liguvaikefont"/>
    <w:uiPriority w:val="99"/>
    <w:semiHidden/>
    <w:unhideWhenUsed/>
    <w:rsid w:val="005F7F62"/>
    <w:rPr>
      <w:color w:val="605E5C"/>
      <w:shd w:val="clear" w:color="auto" w:fill="E1DFDD"/>
    </w:rPr>
  </w:style>
  <w:style w:type="character" w:styleId="Klastatudhperlink">
    <w:name w:val="FollowedHyperlink"/>
    <w:basedOn w:val="Liguvaikefont"/>
    <w:uiPriority w:val="99"/>
    <w:semiHidden/>
    <w:unhideWhenUsed/>
    <w:rsid w:val="00E12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akodanik.ee/uudised/puust-ja-punaseks-kuidas-edaspidi-uldkoosolekuid-korraldad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728</Words>
  <Characters>4228</Characters>
  <Application>Microsoft Office Word</Application>
  <DocSecurity>0</DocSecurity>
  <Lines>35</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Tarmo Treimann</dc:creator>
  <cp:keywords/>
  <dc:description/>
  <cp:lastModifiedBy>kasutaja</cp:lastModifiedBy>
  <cp:revision>2</cp:revision>
  <cp:lastPrinted>2020-05-25T06:13:00Z</cp:lastPrinted>
  <dcterms:created xsi:type="dcterms:W3CDTF">2020-05-25T06:21:00Z</dcterms:created>
  <dcterms:modified xsi:type="dcterms:W3CDTF">2020-05-25T06:21:00Z</dcterms:modified>
</cp:coreProperties>
</file>