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614E4B" w14:textId="77777777" w:rsidR="00574B40" w:rsidRDefault="00FE29EB">
      <w:pPr>
        <w:spacing w:line="240" w:lineRule="auto"/>
        <w:rPr>
          <w:rFonts w:ascii="Times New Roman" w:eastAsia="Times New Roman" w:hAnsi="Times New Roman" w:cs="Times New Roman"/>
          <w:sz w:val="24"/>
          <w:szCs w:val="24"/>
        </w:rPr>
      </w:pPr>
      <w:r>
        <w:rPr>
          <w:b/>
          <w:sz w:val="28"/>
          <w:szCs w:val="28"/>
        </w:rPr>
        <w:t xml:space="preserve">Seltsingu asutamine </w:t>
      </w:r>
    </w:p>
    <w:p w14:paraId="1B057DCC" w14:textId="77777777" w:rsidR="00574B40" w:rsidRDefault="00FE29EB">
      <w:pPr>
        <w:spacing w:line="240" w:lineRule="auto"/>
        <w:rPr>
          <w:rFonts w:ascii="Times New Roman" w:eastAsia="Times New Roman" w:hAnsi="Times New Roman" w:cs="Times New Roman"/>
          <w:sz w:val="24"/>
          <w:szCs w:val="24"/>
        </w:rPr>
      </w:pPr>
      <w:r>
        <w:rPr>
          <w:b/>
        </w:rPr>
        <w:t>Miks asutada seltsing?</w:t>
      </w:r>
    </w:p>
    <w:p w14:paraId="3CB7B9D3" w14:textId="77777777" w:rsidR="00574B40" w:rsidRDefault="00FE29EB">
      <w:pPr>
        <w:spacing w:line="240" w:lineRule="auto"/>
        <w:rPr>
          <w:rFonts w:ascii="Times New Roman" w:eastAsia="Times New Roman" w:hAnsi="Times New Roman" w:cs="Times New Roman"/>
          <w:sz w:val="24"/>
          <w:szCs w:val="24"/>
        </w:rPr>
      </w:pPr>
      <w:r>
        <w:t xml:space="preserve">Seltsing on mitteformaalsema iseloomuga kodanike vabatahtlik ühendus. Seltsing ei ole juriidiline isik, tema asutamisel sõlmitakse küll liikmete vahel seltsinguleping, kuid seda ei esitata registriosakonnale ja tasuma ei pea riigilõivu. Seltsingus kohustuvad seltsinglased (seltsingu asutajad ja liikmed) tegutsema ühise eesmärgi saavutamiseks, aidates sellele kaasa lepinguga määratud viisil, eelkõige isiklikult panustades. Seltsingu asutajad on kõikide teiste liikmetega võrdsed. Iga seltsinglane on kohustatud osalema seltsingu juhtimises, kuid seltsingulepinguga võib määrata seltsingule ka juhtorgani. </w:t>
      </w:r>
    </w:p>
    <w:p w14:paraId="6F60AEC3" w14:textId="77777777" w:rsidR="00574B40" w:rsidRDefault="00FE29EB">
      <w:pPr>
        <w:spacing w:line="240" w:lineRule="auto"/>
        <w:rPr>
          <w:rFonts w:ascii="Times New Roman" w:eastAsia="Times New Roman" w:hAnsi="Times New Roman" w:cs="Times New Roman"/>
          <w:sz w:val="24"/>
          <w:szCs w:val="24"/>
        </w:rPr>
      </w:pPr>
      <w:r>
        <w:t>Seltsing ei ole raamatupidamiskohuslane ja ei pea esitama majandusaasta aruannet. Ta võib teenida tulu, kuid seadus eeldab, et tekkinud kasum jaotakse pärast iga majandusaasta lõppemist.</w:t>
      </w:r>
    </w:p>
    <w:p w14:paraId="6B1D6A3F" w14:textId="77777777" w:rsidR="00574B40" w:rsidRDefault="00FE29EB">
      <w:pPr>
        <w:spacing w:line="240" w:lineRule="auto"/>
        <w:rPr>
          <w:rFonts w:ascii="Times New Roman" w:eastAsia="Times New Roman" w:hAnsi="Times New Roman" w:cs="Times New Roman"/>
          <w:sz w:val="24"/>
          <w:szCs w:val="24"/>
        </w:rPr>
      </w:pPr>
      <w:r>
        <w:rPr>
          <w:b/>
        </w:rPr>
        <w:t>Kes võib seltsingu asutada?</w:t>
      </w:r>
    </w:p>
    <w:p w14:paraId="6281D305" w14:textId="77777777" w:rsidR="00574B40" w:rsidRDefault="00FE29EB">
      <w:pPr>
        <w:spacing w:line="240" w:lineRule="auto"/>
        <w:rPr>
          <w:rFonts w:ascii="Times New Roman" w:eastAsia="Times New Roman" w:hAnsi="Times New Roman" w:cs="Times New Roman"/>
          <w:sz w:val="24"/>
          <w:szCs w:val="24"/>
        </w:rPr>
      </w:pPr>
      <w:r>
        <w:t xml:space="preserve">Seltsingu asutamiseks on vaja vähemalt kahte isikut (seltsinglased), kelle vahel sõlmitakse seltsinguleping. </w:t>
      </w:r>
    </w:p>
    <w:p w14:paraId="29894275" w14:textId="77777777" w:rsidR="00574B40" w:rsidRDefault="00FE29EB">
      <w:pPr>
        <w:spacing w:line="240" w:lineRule="auto"/>
        <w:rPr>
          <w:rFonts w:ascii="Times New Roman" w:eastAsia="Times New Roman" w:hAnsi="Times New Roman" w:cs="Times New Roman"/>
          <w:sz w:val="24"/>
          <w:szCs w:val="24"/>
        </w:rPr>
      </w:pPr>
      <w:r>
        <w:rPr>
          <w:b/>
        </w:rPr>
        <w:t>Mida peab seltsinguleping sisaldama?</w:t>
      </w:r>
    </w:p>
    <w:p w14:paraId="11C73B9A" w14:textId="77777777" w:rsidR="00574B40" w:rsidRDefault="00FE29EB">
      <w:pPr>
        <w:spacing w:line="240" w:lineRule="auto"/>
        <w:rPr>
          <w:rFonts w:ascii="Times New Roman" w:eastAsia="Times New Roman" w:hAnsi="Times New Roman" w:cs="Times New Roman"/>
          <w:sz w:val="24"/>
          <w:szCs w:val="24"/>
        </w:rPr>
      </w:pPr>
      <w:r>
        <w:t xml:space="preserve">Seltsingu asutamisel sõlmitakse </w:t>
      </w:r>
      <w:r>
        <w:rPr>
          <w:b/>
        </w:rPr>
        <w:t>seltsinguleping</w:t>
      </w:r>
      <w:r>
        <w:t>, mis peab sisaldama järgmisi punkte:</w:t>
      </w:r>
    </w:p>
    <w:p w14:paraId="23464628" w14:textId="77777777" w:rsidR="00574B40" w:rsidRDefault="00FE29EB">
      <w:pPr>
        <w:spacing w:line="240" w:lineRule="auto"/>
        <w:rPr>
          <w:rFonts w:ascii="Times New Roman" w:eastAsia="Times New Roman" w:hAnsi="Times New Roman" w:cs="Times New Roman"/>
          <w:sz w:val="24"/>
          <w:szCs w:val="24"/>
        </w:rPr>
      </w:pPr>
      <w:bookmarkStart w:id="0" w:name="_gjdgxs" w:colFirst="0" w:colLast="0"/>
      <w:bookmarkEnd w:id="0"/>
      <w:r>
        <w:rPr>
          <w:b/>
        </w:rPr>
        <w:t>seltsingu nimi, asukoht ja eesmärk</w:t>
      </w:r>
      <w:r>
        <w:br/>
      </w:r>
      <w:r>
        <w:rPr>
          <w:b/>
        </w:rPr>
        <w:t>seltsingu sisekord</w:t>
      </w:r>
      <w:r>
        <w:t>, näiteks otsuste tegemise kord</w:t>
      </w:r>
      <w:r>
        <w:br/>
      </w:r>
      <w:r>
        <w:rPr>
          <w:b/>
        </w:rPr>
        <w:t>seltsinglaste panused, õigused ja kohustused</w:t>
      </w:r>
      <w:r>
        <w:br/>
      </w:r>
      <w:r>
        <w:rPr>
          <w:b/>
        </w:rPr>
        <w:t>seltsingu juhtimise kord, valitud juhatus ja volitatud isikud</w:t>
      </w:r>
      <w:r>
        <w:rPr>
          <w:b/>
        </w:rPr>
        <w:br/>
        <w:t>seltsingu tegutsemise tähtaeg</w:t>
      </w:r>
    </w:p>
    <w:p w14:paraId="00AE764B" w14:textId="77777777" w:rsidR="00574B40" w:rsidRDefault="00FE29EB">
      <w:pPr>
        <w:spacing w:line="240" w:lineRule="auto"/>
        <w:rPr>
          <w:rFonts w:ascii="Times New Roman" w:eastAsia="Times New Roman" w:hAnsi="Times New Roman" w:cs="Times New Roman"/>
          <w:sz w:val="24"/>
          <w:szCs w:val="24"/>
        </w:rPr>
      </w:pPr>
      <w:r>
        <w:rPr>
          <w:b/>
        </w:rPr>
        <w:t>Mida peab teadma seltsingut asutades?</w:t>
      </w:r>
    </w:p>
    <w:p w14:paraId="3FFCDC5C" w14:textId="77777777" w:rsidR="00574B40" w:rsidRDefault="00FE29EB">
      <w:pPr>
        <w:spacing w:line="240" w:lineRule="auto"/>
        <w:rPr>
          <w:rFonts w:ascii="Times New Roman" w:eastAsia="Times New Roman" w:hAnsi="Times New Roman" w:cs="Times New Roman"/>
          <w:sz w:val="24"/>
          <w:szCs w:val="24"/>
        </w:rPr>
      </w:pPr>
      <w:r>
        <w:t>Igal seltsinglasel on õigus ja kohustus osaleda seltsingu juhtimises. Iga tehingu toetamiseks on vajalik kõigi seltsinglaste nõusolek. Seltsingulepinguga võib anda juhtimise ka ühele või mitmele seltsinglasele.</w:t>
      </w:r>
    </w:p>
    <w:p w14:paraId="629E8957" w14:textId="77777777" w:rsidR="00574B40" w:rsidRDefault="00FE29EB">
      <w:pPr>
        <w:spacing w:line="240" w:lineRule="auto"/>
        <w:rPr>
          <w:rFonts w:ascii="Times New Roman" w:eastAsia="Times New Roman" w:hAnsi="Times New Roman" w:cs="Times New Roman"/>
          <w:sz w:val="24"/>
          <w:szCs w:val="24"/>
        </w:rPr>
      </w:pPr>
      <w:r>
        <w:t>Kuna seltsing ei ole juriidiline isik, siis pole seltsingu nimel võimalik avada ka pangakontot. Selleks kasutakse ühe valitud seltsinglase erakontot. Soovitav on avada uus konto seltsingu rahaliste tehingute tegemiseks, et maksuametile oleks vajadusel lihtsam ja selgem aru anda. Seltsinglaste vahel jaotatav kasum maksustatakse vastavalt seadustele.</w:t>
      </w:r>
    </w:p>
    <w:p w14:paraId="7707C4B0" w14:textId="77777777" w:rsidR="00574B40" w:rsidRDefault="00FE29EB">
      <w:pPr>
        <w:spacing w:line="240" w:lineRule="auto"/>
        <w:rPr>
          <w:rFonts w:ascii="Times New Roman" w:eastAsia="Times New Roman" w:hAnsi="Times New Roman" w:cs="Times New Roman"/>
          <w:sz w:val="24"/>
          <w:szCs w:val="24"/>
        </w:rPr>
      </w:pPr>
      <w:r>
        <w:t xml:space="preserve">Seltsinguga seonduvat reguleerib võlaõigusseadus. Tutvu </w:t>
      </w:r>
      <w:hyperlink r:id="rId4">
        <w:r>
          <w:rPr>
            <w:color w:val="1155CC"/>
            <w:u w:val="single"/>
          </w:rPr>
          <w:t>võlaõigusseadusega</w:t>
        </w:r>
      </w:hyperlink>
      <w:r>
        <w:t xml:space="preserve">. </w:t>
      </w:r>
    </w:p>
    <w:sectPr w:rsidR="00574B40">
      <w:pgSz w:w="11906" w:h="16838"/>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40"/>
    <w:rsid w:val="00206F90"/>
    <w:rsid w:val="00574B40"/>
    <w:rsid w:val="00D95FB7"/>
    <w:rsid w:val="00F22D41"/>
    <w:rsid w:val="00FE29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9225"/>
  <w15:docId w15:val="{A232EDBC-2749-4A8B-B7C7-F783533B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t-EE" w:eastAsia="et-EE"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contextualSpacing/>
      <w:outlineLvl w:val="0"/>
    </w:pPr>
    <w:rPr>
      <w:b/>
      <w:sz w:val="48"/>
      <w:szCs w:val="48"/>
    </w:rPr>
  </w:style>
  <w:style w:type="paragraph" w:styleId="Pealkiri2">
    <w:name w:val="heading 2"/>
    <w:basedOn w:val="Normaallaad"/>
    <w:next w:val="Normaallaad"/>
    <w:pPr>
      <w:keepNext/>
      <w:keepLines/>
      <w:spacing w:before="360" w:after="80"/>
      <w:contextualSpacing/>
      <w:outlineLvl w:val="1"/>
    </w:pPr>
    <w:rPr>
      <w:b/>
      <w:sz w:val="36"/>
      <w:szCs w:val="36"/>
    </w:rPr>
  </w:style>
  <w:style w:type="paragraph" w:styleId="Pealkiri3">
    <w:name w:val="heading 3"/>
    <w:basedOn w:val="Normaallaad"/>
    <w:next w:val="Normaallaad"/>
    <w:pPr>
      <w:keepNext/>
      <w:keepLines/>
      <w:spacing w:before="280" w:after="80"/>
      <w:contextualSpacing/>
      <w:outlineLvl w:val="2"/>
    </w:pPr>
    <w:rPr>
      <w:b/>
      <w:sz w:val="28"/>
      <w:szCs w:val="28"/>
    </w:rPr>
  </w:style>
  <w:style w:type="paragraph" w:styleId="Pealkiri4">
    <w:name w:val="heading 4"/>
    <w:basedOn w:val="Normaallaad"/>
    <w:next w:val="Normaallaad"/>
    <w:pPr>
      <w:keepNext/>
      <w:keepLines/>
      <w:spacing w:before="240" w:after="40"/>
      <w:contextualSpacing/>
      <w:outlineLvl w:val="3"/>
    </w:pPr>
    <w:rPr>
      <w:b/>
      <w:sz w:val="24"/>
      <w:szCs w:val="24"/>
    </w:rPr>
  </w:style>
  <w:style w:type="paragraph" w:styleId="Pealkiri5">
    <w:name w:val="heading 5"/>
    <w:basedOn w:val="Normaallaad"/>
    <w:next w:val="Normaallaad"/>
    <w:pPr>
      <w:keepNext/>
      <w:keepLines/>
      <w:spacing w:before="220" w:after="40"/>
      <w:contextualSpacing/>
      <w:outlineLvl w:val="4"/>
    </w:pPr>
    <w:rPr>
      <w:b/>
    </w:rPr>
  </w:style>
  <w:style w:type="paragraph" w:styleId="Pealkiri6">
    <w:name w:val="heading 6"/>
    <w:basedOn w:val="Normaallaad"/>
    <w:next w:val="Normaallaad"/>
    <w:pPr>
      <w:keepNext/>
      <w:keepLines/>
      <w:spacing w:before="200" w:after="40"/>
      <w:contextualSpacing/>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contextualSpacing/>
    </w:pPr>
    <w:rPr>
      <w:b/>
      <w:sz w:val="72"/>
      <w:szCs w:val="72"/>
    </w:rPr>
  </w:style>
  <w:style w:type="paragraph" w:styleId="Alapealkiri">
    <w:name w:val="Subtitle"/>
    <w:basedOn w:val="Normaallaad"/>
    <w:next w:val="Normaallaad"/>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iigiteataja.ee/akt/751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1754</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kaja.sormus</dc:creator>
  <cp:lastModifiedBy>Kaja Sõrmus</cp:lastModifiedBy>
  <cp:revision>2</cp:revision>
  <dcterms:created xsi:type="dcterms:W3CDTF">2023-05-29T07:28:00Z</dcterms:created>
  <dcterms:modified xsi:type="dcterms:W3CDTF">2023-05-29T07:28:00Z</dcterms:modified>
</cp:coreProperties>
</file>